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7BB29A" w14:textId="3A1B2CB7" w:rsidR="00341D17" w:rsidRPr="00857E1B" w:rsidRDefault="00341D17" w:rsidP="00857E1B">
      <w:pPr>
        <w:widowControl/>
        <w:spacing w:beforeLines="100" w:before="312" w:afterLines="100" w:after="312" w:line="720" w:lineRule="exact"/>
        <w:jc w:val="center"/>
        <w:outlineLvl w:val="0"/>
        <w:rPr>
          <w:rFonts w:ascii="方正小标宋简体" w:eastAsia="方正小标宋简体" w:hAnsi="方正大标宋简体" w:cs="宋体" w:hint="eastAsia"/>
          <w:color w:val="000000" w:themeColor="text1"/>
          <w:kern w:val="36"/>
          <w:sz w:val="44"/>
          <w:szCs w:val="44"/>
        </w:rPr>
      </w:pPr>
      <w:r w:rsidRPr="00857E1B">
        <w:rPr>
          <w:rFonts w:ascii="方正小标宋简体" w:eastAsia="方正小标宋简体" w:hAnsi="方正大标宋简体" w:cs="宋体" w:hint="eastAsia"/>
          <w:color w:val="000000" w:themeColor="text1"/>
          <w:kern w:val="36"/>
          <w:sz w:val="44"/>
          <w:szCs w:val="44"/>
        </w:rPr>
        <w:t>在庆祝香港回归祖国二十五周年大会暨香港特别行政区第六届政府就职典礼上的讲话</w:t>
      </w:r>
    </w:p>
    <w:p w14:paraId="567FB12F" w14:textId="77777777" w:rsidR="00341D17" w:rsidRPr="005F47A3" w:rsidRDefault="00341D17" w:rsidP="005F47A3">
      <w:pPr>
        <w:widowControl/>
        <w:spacing w:before="100" w:beforeAutospacing="1" w:after="100" w:afterAutospacing="1"/>
        <w:jc w:val="center"/>
        <w:outlineLvl w:val="1"/>
        <w:rPr>
          <w:rFonts w:ascii="宋体" w:eastAsia="宋体" w:hAnsi="宋体" w:cs="宋体"/>
          <w:b/>
          <w:bCs/>
          <w:color w:val="000000" w:themeColor="text1"/>
          <w:kern w:val="0"/>
          <w:sz w:val="32"/>
          <w:szCs w:val="32"/>
        </w:rPr>
      </w:pPr>
      <w:r w:rsidRPr="005F47A3">
        <w:rPr>
          <w:rFonts w:ascii="宋体" w:eastAsia="宋体" w:hAnsi="宋体" w:cs="宋体" w:hint="eastAsia"/>
          <w:b/>
          <w:bCs/>
          <w:color w:val="000000" w:themeColor="text1"/>
          <w:kern w:val="0"/>
          <w:sz w:val="32"/>
          <w:szCs w:val="32"/>
        </w:rPr>
        <w:t>（二〇二二年七月一日）</w:t>
      </w:r>
    </w:p>
    <w:p w14:paraId="7BBD3FD9" w14:textId="5B9617C8" w:rsidR="00341D17" w:rsidRPr="005F47A3" w:rsidRDefault="00341D17" w:rsidP="005F47A3">
      <w:pPr>
        <w:widowControl/>
        <w:spacing w:afterLines="50" w:after="156" w:line="400" w:lineRule="exact"/>
        <w:jc w:val="center"/>
        <w:rPr>
          <w:rFonts w:ascii="Times New Roman" w:eastAsia="宋体" w:hAnsi="Times New Roman" w:cs="Times New Roman"/>
          <w:b/>
          <w:bCs/>
          <w:color w:val="000000" w:themeColor="text1"/>
          <w:kern w:val="0"/>
          <w:sz w:val="24"/>
          <w:szCs w:val="24"/>
        </w:rPr>
      </w:pPr>
      <w:r w:rsidRPr="005F47A3">
        <w:rPr>
          <w:rFonts w:ascii="Times New Roman" w:eastAsia="宋体" w:hAnsi="Times New Roman" w:cs="Times New Roman"/>
          <w:b/>
          <w:bCs/>
          <w:color w:val="000000" w:themeColor="text1"/>
          <w:kern w:val="0"/>
          <w:sz w:val="24"/>
          <w:szCs w:val="24"/>
        </w:rPr>
        <w:t>习近平《人民日报》（</w:t>
      </w:r>
      <w:r w:rsidRPr="005F47A3">
        <w:rPr>
          <w:rFonts w:ascii="Times New Roman" w:eastAsia="宋体" w:hAnsi="Times New Roman" w:cs="Times New Roman"/>
          <w:b/>
          <w:bCs/>
          <w:color w:val="000000" w:themeColor="text1"/>
          <w:kern w:val="0"/>
          <w:sz w:val="24"/>
          <w:szCs w:val="24"/>
        </w:rPr>
        <w:t>2022</w:t>
      </w:r>
      <w:r w:rsidRPr="005F47A3">
        <w:rPr>
          <w:rFonts w:ascii="Times New Roman" w:eastAsia="宋体" w:hAnsi="Times New Roman" w:cs="Times New Roman"/>
          <w:b/>
          <w:bCs/>
          <w:color w:val="000000" w:themeColor="text1"/>
          <w:kern w:val="0"/>
          <w:sz w:val="24"/>
          <w:szCs w:val="24"/>
        </w:rPr>
        <w:t>年</w:t>
      </w:r>
      <w:r w:rsidRPr="005F47A3">
        <w:rPr>
          <w:rFonts w:ascii="Times New Roman" w:eastAsia="宋体" w:hAnsi="Times New Roman" w:cs="Times New Roman"/>
          <w:b/>
          <w:bCs/>
          <w:color w:val="000000" w:themeColor="text1"/>
          <w:kern w:val="0"/>
          <w:sz w:val="24"/>
          <w:szCs w:val="24"/>
        </w:rPr>
        <w:t>07</w:t>
      </w:r>
      <w:r w:rsidRPr="005F47A3">
        <w:rPr>
          <w:rFonts w:ascii="Times New Roman" w:eastAsia="宋体" w:hAnsi="Times New Roman" w:cs="Times New Roman"/>
          <w:b/>
          <w:bCs/>
          <w:color w:val="000000" w:themeColor="text1"/>
          <w:kern w:val="0"/>
          <w:sz w:val="24"/>
          <w:szCs w:val="24"/>
        </w:rPr>
        <w:t>月</w:t>
      </w:r>
      <w:r w:rsidRPr="005F47A3">
        <w:rPr>
          <w:rFonts w:ascii="Times New Roman" w:eastAsia="宋体" w:hAnsi="Times New Roman" w:cs="Times New Roman"/>
          <w:b/>
          <w:bCs/>
          <w:color w:val="000000" w:themeColor="text1"/>
          <w:kern w:val="0"/>
          <w:sz w:val="24"/>
          <w:szCs w:val="24"/>
        </w:rPr>
        <w:t>02</w:t>
      </w:r>
      <w:r w:rsidRPr="005F47A3">
        <w:rPr>
          <w:rFonts w:ascii="Times New Roman" w:eastAsia="宋体" w:hAnsi="Times New Roman" w:cs="Times New Roman"/>
          <w:b/>
          <w:bCs/>
          <w:color w:val="000000" w:themeColor="text1"/>
          <w:kern w:val="0"/>
          <w:sz w:val="24"/>
          <w:szCs w:val="24"/>
        </w:rPr>
        <w:t>日</w:t>
      </w:r>
      <w:r w:rsidRPr="005F47A3">
        <w:rPr>
          <w:rFonts w:ascii="Times New Roman" w:eastAsia="宋体" w:hAnsi="Times New Roman" w:cs="Times New Roman"/>
          <w:b/>
          <w:bCs/>
          <w:color w:val="000000" w:themeColor="text1"/>
          <w:kern w:val="0"/>
          <w:sz w:val="24"/>
          <w:szCs w:val="24"/>
        </w:rPr>
        <w:t xml:space="preserve"> </w:t>
      </w:r>
      <w:r w:rsidR="005F47A3" w:rsidRPr="005F47A3">
        <w:rPr>
          <w:rFonts w:ascii="Times New Roman" w:eastAsia="宋体" w:hAnsi="Times New Roman" w:cs="Times New Roman"/>
          <w:b/>
          <w:bCs/>
          <w:color w:val="000000" w:themeColor="text1"/>
          <w:kern w:val="0"/>
          <w:sz w:val="24"/>
          <w:szCs w:val="24"/>
        </w:rPr>
        <w:t xml:space="preserve"> </w:t>
      </w:r>
      <w:r w:rsidRPr="005F47A3">
        <w:rPr>
          <w:rFonts w:ascii="Times New Roman" w:eastAsia="宋体" w:hAnsi="Times New Roman" w:cs="Times New Roman"/>
          <w:b/>
          <w:bCs/>
          <w:color w:val="000000" w:themeColor="text1"/>
          <w:kern w:val="0"/>
          <w:sz w:val="24"/>
          <w:szCs w:val="24"/>
        </w:rPr>
        <w:t xml:space="preserve"> </w:t>
      </w:r>
      <w:r w:rsidRPr="005F47A3">
        <w:rPr>
          <w:rFonts w:ascii="Times New Roman" w:eastAsia="宋体" w:hAnsi="Times New Roman" w:cs="Times New Roman"/>
          <w:b/>
          <w:bCs/>
          <w:color w:val="000000" w:themeColor="text1"/>
          <w:kern w:val="0"/>
          <w:sz w:val="24"/>
          <w:szCs w:val="24"/>
        </w:rPr>
        <w:t>第</w:t>
      </w:r>
      <w:r w:rsidRPr="005F47A3">
        <w:rPr>
          <w:rFonts w:ascii="Times New Roman" w:eastAsia="宋体" w:hAnsi="Times New Roman" w:cs="Times New Roman"/>
          <w:b/>
          <w:bCs/>
          <w:color w:val="000000" w:themeColor="text1"/>
          <w:kern w:val="0"/>
          <w:sz w:val="24"/>
          <w:szCs w:val="24"/>
        </w:rPr>
        <w:t>02</w:t>
      </w:r>
      <w:r w:rsidRPr="005F47A3">
        <w:rPr>
          <w:rFonts w:ascii="Times New Roman" w:eastAsia="宋体" w:hAnsi="Times New Roman" w:cs="Times New Roman"/>
          <w:b/>
          <w:bCs/>
          <w:color w:val="000000" w:themeColor="text1"/>
          <w:kern w:val="0"/>
          <w:sz w:val="24"/>
          <w:szCs w:val="24"/>
        </w:rPr>
        <w:t>版）</w:t>
      </w:r>
    </w:p>
    <w:p w14:paraId="264757A0" w14:textId="77777777" w:rsidR="00341D17" w:rsidRPr="005F47A3" w:rsidRDefault="00341D17" w:rsidP="005F47A3">
      <w:pPr>
        <w:widowControl/>
        <w:spacing w:line="560" w:lineRule="exact"/>
        <w:rPr>
          <w:rFonts w:ascii="仿宋" w:eastAsia="仿宋" w:hAnsi="仿宋" w:cs="宋体"/>
          <w:color w:val="000000" w:themeColor="text1"/>
          <w:kern w:val="0"/>
          <w:sz w:val="32"/>
          <w:szCs w:val="32"/>
        </w:rPr>
      </w:pPr>
      <w:r w:rsidRPr="005F47A3">
        <w:rPr>
          <w:rFonts w:ascii="仿宋" w:eastAsia="仿宋" w:hAnsi="仿宋" w:cs="宋体" w:hint="eastAsia"/>
          <w:color w:val="000000" w:themeColor="text1"/>
          <w:kern w:val="0"/>
          <w:sz w:val="32"/>
          <w:szCs w:val="32"/>
        </w:rPr>
        <w:t>同胞们，朋友们：</w:t>
      </w:r>
    </w:p>
    <w:p w14:paraId="19F96F44" w14:textId="79418C92" w:rsidR="00341D17" w:rsidRPr="005F47A3" w:rsidRDefault="00341D17" w:rsidP="005F47A3">
      <w:pPr>
        <w:widowControl/>
        <w:spacing w:line="560" w:lineRule="exact"/>
        <w:ind w:firstLineChars="200" w:firstLine="640"/>
        <w:rPr>
          <w:rFonts w:ascii="仿宋" w:eastAsia="仿宋" w:hAnsi="仿宋" w:cs="宋体"/>
          <w:color w:val="000000" w:themeColor="text1"/>
          <w:kern w:val="0"/>
          <w:sz w:val="32"/>
          <w:szCs w:val="32"/>
        </w:rPr>
      </w:pPr>
      <w:r w:rsidRPr="005F47A3">
        <w:rPr>
          <w:rFonts w:ascii="仿宋" w:eastAsia="仿宋" w:hAnsi="仿宋" w:cs="宋体" w:hint="eastAsia"/>
          <w:color w:val="000000" w:themeColor="text1"/>
          <w:kern w:val="0"/>
          <w:sz w:val="32"/>
          <w:szCs w:val="32"/>
        </w:rPr>
        <w:t>今天，我们在这里隆重集会，庆祝香港回归祖国25周年，举行香港特别行政区第六届政府就职典礼。</w:t>
      </w:r>
    </w:p>
    <w:p w14:paraId="112E4AE3" w14:textId="327ED3E3" w:rsidR="00341D17" w:rsidRPr="005F47A3" w:rsidRDefault="00341D17" w:rsidP="005F47A3">
      <w:pPr>
        <w:widowControl/>
        <w:spacing w:line="560" w:lineRule="exact"/>
        <w:ind w:firstLineChars="200" w:firstLine="640"/>
        <w:rPr>
          <w:rFonts w:ascii="仿宋" w:eastAsia="仿宋" w:hAnsi="仿宋" w:cs="宋体"/>
          <w:color w:val="000000" w:themeColor="text1"/>
          <w:kern w:val="0"/>
          <w:sz w:val="32"/>
          <w:szCs w:val="32"/>
        </w:rPr>
      </w:pPr>
      <w:r w:rsidRPr="005F47A3">
        <w:rPr>
          <w:rFonts w:ascii="仿宋" w:eastAsia="仿宋" w:hAnsi="仿宋" w:cs="宋体" w:hint="eastAsia"/>
          <w:color w:val="000000" w:themeColor="text1"/>
          <w:kern w:val="0"/>
          <w:sz w:val="32"/>
          <w:szCs w:val="32"/>
        </w:rPr>
        <w:t>首先，我向全体香港居民，致以诚挚的问候！向新就任的香港特别行政区第六任行政长官李家超先生，向香港特别行政区第六届政府主要官员、行政会议成员，表示热烈的祝贺！向支持“一国两制”事业、支持香港繁荣稳定的海内外同胞和国际友人，表示衷心的感谢！</w:t>
      </w:r>
    </w:p>
    <w:p w14:paraId="37FBAF5F" w14:textId="23907CF8" w:rsidR="00341D17" w:rsidRPr="005F47A3" w:rsidRDefault="00341D17" w:rsidP="005F47A3">
      <w:pPr>
        <w:widowControl/>
        <w:spacing w:line="560" w:lineRule="exact"/>
        <w:ind w:firstLineChars="200" w:firstLine="640"/>
        <w:rPr>
          <w:rFonts w:ascii="仿宋" w:eastAsia="仿宋" w:hAnsi="仿宋" w:cs="宋体"/>
          <w:color w:val="000000" w:themeColor="text1"/>
          <w:kern w:val="0"/>
          <w:sz w:val="32"/>
          <w:szCs w:val="32"/>
        </w:rPr>
      </w:pPr>
      <w:r w:rsidRPr="005F47A3">
        <w:rPr>
          <w:rFonts w:ascii="仿宋" w:eastAsia="仿宋" w:hAnsi="仿宋" w:cs="宋体" w:hint="eastAsia"/>
          <w:color w:val="000000" w:themeColor="text1"/>
          <w:kern w:val="0"/>
          <w:sz w:val="32"/>
          <w:szCs w:val="32"/>
        </w:rPr>
        <w:t>中华民族五千多年的文明史，记载着华夏先民在岭</w:t>
      </w:r>
      <w:bookmarkStart w:id="0" w:name="_GoBack"/>
      <w:bookmarkEnd w:id="0"/>
      <w:r w:rsidRPr="005F47A3">
        <w:rPr>
          <w:rFonts w:ascii="仿宋" w:eastAsia="仿宋" w:hAnsi="仿宋" w:cs="宋体" w:hint="eastAsia"/>
          <w:color w:val="000000" w:themeColor="text1"/>
          <w:kern w:val="0"/>
          <w:sz w:val="32"/>
          <w:szCs w:val="32"/>
        </w:rPr>
        <w:t>南这片土地上的辛勤耕作。鸦片战争以后的中国近代史，记载着香港被迫割让的屈辱，更记载着中华儿女救亡图存的抗争。中国共产党团结带领人民进行的波澜壮阔的百年奋斗史，记载着香港同胞</w:t>
      </w:r>
      <w:proofErr w:type="gramStart"/>
      <w:r w:rsidRPr="005F47A3">
        <w:rPr>
          <w:rFonts w:ascii="仿宋" w:eastAsia="仿宋" w:hAnsi="仿宋" w:cs="宋体" w:hint="eastAsia"/>
          <w:color w:val="000000" w:themeColor="text1"/>
          <w:kern w:val="0"/>
          <w:sz w:val="32"/>
          <w:szCs w:val="32"/>
        </w:rPr>
        <w:t>作出</w:t>
      </w:r>
      <w:proofErr w:type="gramEnd"/>
      <w:r w:rsidRPr="005F47A3">
        <w:rPr>
          <w:rFonts w:ascii="仿宋" w:eastAsia="仿宋" w:hAnsi="仿宋" w:cs="宋体" w:hint="eastAsia"/>
          <w:color w:val="000000" w:themeColor="text1"/>
          <w:kern w:val="0"/>
          <w:sz w:val="32"/>
          <w:szCs w:val="32"/>
        </w:rPr>
        <w:t>的独特而重要的贡献。有史以来，香港同胞始终同祖国风雨同舟、血脉相连。</w:t>
      </w:r>
    </w:p>
    <w:p w14:paraId="4D839F3C" w14:textId="0089A684" w:rsidR="00341D17" w:rsidRPr="005F47A3" w:rsidRDefault="00341D17" w:rsidP="005F47A3">
      <w:pPr>
        <w:widowControl/>
        <w:spacing w:line="560" w:lineRule="exact"/>
        <w:ind w:firstLineChars="200" w:firstLine="640"/>
        <w:rPr>
          <w:rFonts w:ascii="仿宋" w:eastAsia="仿宋" w:hAnsi="仿宋" w:cs="宋体"/>
          <w:color w:val="000000" w:themeColor="text1"/>
          <w:kern w:val="0"/>
          <w:sz w:val="32"/>
          <w:szCs w:val="32"/>
        </w:rPr>
      </w:pPr>
      <w:r w:rsidRPr="005F47A3">
        <w:rPr>
          <w:rFonts w:ascii="仿宋" w:eastAsia="仿宋" w:hAnsi="仿宋" w:cs="宋体" w:hint="eastAsia"/>
          <w:color w:val="000000" w:themeColor="text1"/>
          <w:kern w:val="0"/>
          <w:sz w:val="32"/>
          <w:szCs w:val="32"/>
        </w:rPr>
        <w:t>香港回归祖国，开启了香港历史新纪元。25年来，在祖国全力支持下，在香港特别行政区政府和社会各界共同努力下，“一国两制”实践在香港取得举世公认的成功。</w:t>
      </w:r>
    </w:p>
    <w:p w14:paraId="4D80A4D3" w14:textId="04EC75CB" w:rsidR="00341D17" w:rsidRPr="005F47A3" w:rsidRDefault="00341D17" w:rsidP="005F47A3">
      <w:pPr>
        <w:widowControl/>
        <w:spacing w:line="560" w:lineRule="exact"/>
        <w:ind w:firstLineChars="200" w:firstLine="640"/>
        <w:rPr>
          <w:rFonts w:ascii="仿宋" w:eastAsia="仿宋" w:hAnsi="仿宋" w:cs="宋体"/>
          <w:color w:val="000000" w:themeColor="text1"/>
          <w:kern w:val="0"/>
          <w:sz w:val="32"/>
          <w:szCs w:val="32"/>
        </w:rPr>
      </w:pPr>
      <w:r w:rsidRPr="005F47A3">
        <w:rPr>
          <w:rFonts w:ascii="仿宋" w:eastAsia="仿宋" w:hAnsi="仿宋" w:cs="宋体" w:hint="eastAsia"/>
          <w:color w:val="000000" w:themeColor="text1"/>
          <w:kern w:val="0"/>
          <w:sz w:val="32"/>
          <w:szCs w:val="32"/>
        </w:rPr>
        <w:lastRenderedPageBreak/>
        <w:t>——回归祖国后，香港在国家改革开放的壮阔洪流中，敢为天下先，敢做弄潮儿，发挥连接祖国内地同世界各地的重要桥梁和窗口作用，为祖国创造经济长期平稳快速发展的奇迹</w:t>
      </w:r>
      <w:proofErr w:type="gramStart"/>
      <w:r w:rsidRPr="005F47A3">
        <w:rPr>
          <w:rFonts w:ascii="仿宋" w:eastAsia="仿宋" w:hAnsi="仿宋" w:cs="宋体" w:hint="eastAsia"/>
          <w:color w:val="000000" w:themeColor="text1"/>
          <w:kern w:val="0"/>
          <w:sz w:val="32"/>
          <w:szCs w:val="32"/>
        </w:rPr>
        <w:t>作出</w:t>
      </w:r>
      <w:proofErr w:type="gramEnd"/>
      <w:r w:rsidRPr="005F47A3">
        <w:rPr>
          <w:rFonts w:ascii="仿宋" w:eastAsia="仿宋" w:hAnsi="仿宋" w:cs="宋体" w:hint="eastAsia"/>
          <w:color w:val="000000" w:themeColor="text1"/>
          <w:kern w:val="0"/>
          <w:sz w:val="32"/>
          <w:szCs w:val="32"/>
        </w:rPr>
        <w:t>了不可替代的贡献。香港积极融入国家发展大局、对接国家发展战略，继续保持高度自由开放、同国际规则顺畅衔接的优势，在构建我国更大范围、更宽领域、更深层次对外开放新格局中发挥着重要功能。香港同内地交流合作领域全面拓展、机制不断完善，香港同胞创业建功的舞台越来越宽广。</w:t>
      </w:r>
    </w:p>
    <w:p w14:paraId="5B401F4C" w14:textId="2373A6E4" w:rsidR="00341D17" w:rsidRPr="005F47A3" w:rsidRDefault="00341D17" w:rsidP="005F47A3">
      <w:pPr>
        <w:widowControl/>
        <w:spacing w:line="560" w:lineRule="exact"/>
        <w:ind w:firstLineChars="200" w:firstLine="640"/>
        <w:rPr>
          <w:rFonts w:ascii="仿宋" w:eastAsia="仿宋" w:hAnsi="仿宋" w:cs="宋体"/>
          <w:color w:val="000000" w:themeColor="text1"/>
          <w:kern w:val="0"/>
          <w:sz w:val="32"/>
          <w:szCs w:val="32"/>
        </w:rPr>
      </w:pPr>
      <w:r w:rsidRPr="005F47A3">
        <w:rPr>
          <w:rFonts w:ascii="仿宋" w:eastAsia="仿宋" w:hAnsi="仿宋" w:cs="宋体" w:hint="eastAsia"/>
          <w:color w:val="000000" w:themeColor="text1"/>
          <w:kern w:val="0"/>
          <w:sz w:val="32"/>
          <w:szCs w:val="32"/>
        </w:rPr>
        <w:t>——回归祖国后，香港战胜各种风雨挑战，稳步前行。无论是国际金融危机、新冠肺炎疫情，还是一些剧烈的社会动荡，都没有阻挡住香港行进的脚步。25年来，香港经济蓬勃发展，国际金融、航运、贸易中心地位稳固，创新科技产业迅速兴起，自由开放雄冠全球，营商环境世界一流，包括普通法在内的原有法律得到保持和发展，各项社会事业全面进步，社会大局总体稳定。香港作为国际大都会的勃勃生机令世界为之赞叹。</w:t>
      </w:r>
    </w:p>
    <w:p w14:paraId="45FD8EFC" w14:textId="2C18664B" w:rsidR="00341D17" w:rsidRPr="005F47A3" w:rsidRDefault="00341D17" w:rsidP="005F47A3">
      <w:pPr>
        <w:widowControl/>
        <w:spacing w:line="560" w:lineRule="exact"/>
        <w:ind w:firstLineChars="200" w:firstLine="640"/>
        <w:rPr>
          <w:rFonts w:ascii="仿宋" w:eastAsia="仿宋" w:hAnsi="仿宋" w:cs="宋体"/>
          <w:color w:val="000000" w:themeColor="text1"/>
          <w:kern w:val="0"/>
          <w:sz w:val="32"/>
          <w:szCs w:val="32"/>
        </w:rPr>
      </w:pPr>
      <w:r w:rsidRPr="005F47A3">
        <w:rPr>
          <w:rFonts w:ascii="仿宋" w:eastAsia="仿宋" w:hAnsi="仿宋" w:cs="宋体" w:hint="eastAsia"/>
          <w:color w:val="000000" w:themeColor="text1"/>
          <w:kern w:val="0"/>
          <w:sz w:val="32"/>
          <w:szCs w:val="32"/>
        </w:rPr>
        <w:t>——回归祖国后，香港同胞实现当家作主，实行“港人治港”、高度自治，香港真正的民主由此开启。25年来，以宪法和基本法为基础的特别行政区宪制秩序稳健运行，中央全面管治权得到落实，特别行政区高度自治权正确行使。制定香港国安法，建立在香港特别行政区维护国家安全的制度规范，修改完善香港选举制度，确保了“爱国者治港”原则得到落实。香港特别行政区的民主制度符合“一国两制”方针，符合香港宪制地位，有利于维护香港居民民主权利，有利于保持香港繁荣稳定，展现出光明的前景。</w:t>
      </w:r>
    </w:p>
    <w:p w14:paraId="2B63345D" w14:textId="18F87830" w:rsidR="00341D17" w:rsidRPr="005F47A3" w:rsidRDefault="00341D17" w:rsidP="005F47A3">
      <w:pPr>
        <w:widowControl/>
        <w:spacing w:line="560" w:lineRule="exact"/>
        <w:ind w:firstLineChars="200" w:firstLine="640"/>
        <w:rPr>
          <w:rFonts w:ascii="仿宋" w:eastAsia="仿宋" w:hAnsi="仿宋" w:cs="宋体"/>
          <w:color w:val="000000" w:themeColor="text1"/>
          <w:kern w:val="0"/>
          <w:sz w:val="32"/>
          <w:szCs w:val="32"/>
        </w:rPr>
      </w:pPr>
      <w:r w:rsidRPr="005F47A3">
        <w:rPr>
          <w:rFonts w:ascii="仿宋" w:eastAsia="仿宋" w:hAnsi="仿宋" w:cs="宋体" w:hint="eastAsia"/>
          <w:color w:val="000000" w:themeColor="text1"/>
          <w:kern w:val="0"/>
          <w:sz w:val="32"/>
          <w:szCs w:val="32"/>
        </w:rPr>
        <w:lastRenderedPageBreak/>
        <w:t>同胞们、朋友们！</w:t>
      </w:r>
    </w:p>
    <w:p w14:paraId="17DC8CF5" w14:textId="796E68FC" w:rsidR="00341D17" w:rsidRPr="005F47A3" w:rsidRDefault="00341D17" w:rsidP="005F47A3">
      <w:pPr>
        <w:widowControl/>
        <w:spacing w:line="560" w:lineRule="exact"/>
        <w:ind w:firstLineChars="200" w:firstLine="640"/>
        <w:rPr>
          <w:rFonts w:ascii="仿宋" w:eastAsia="仿宋" w:hAnsi="仿宋" w:cs="宋体"/>
          <w:color w:val="000000" w:themeColor="text1"/>
          <w:kern w:val="0"/>
          <w:sz w:val="32"/>
          <w:szCs w:val="32"/>
        </w:rPr>
      </w:pPr>
      <w:r w:rsidRPr="005F47A3">
        <w:rPr>
          <w:rFonts w:ascii="仿宋" w:eastAsia="仿宋" w:hAnsi="仿宋" w:cs="宋体" w:hint="eastAsia"/>
          <w:color w:val="000000" w:themeColor="text1"/>
          <w:kern w:val="0"/>
          <w:sz w:val="32"/>
          <w:szCs w:val="32"/>
        </w:rPr>
        <w:t>“一国两制”是前无古人的伟大创举。“一国两制”的根本宗旨是维护国家主权、安全、发展利益，保持香港、澳门长期繁荣稳定。中央政府所做的一切，都是为了国家好，为了香港、澳门好，为了港澳同胞好。在庆祝香港回归祖国20周年大会上，我曾经讲过，中央贯彻“一国两制”方针坚持两点，一是坚定不移，确保不会变、不动摇；二是全面准确，确保不走样、不变形。今天，我要再次强调，“一国两制”是经过实践反复检验了的，符合国家、民族根本利益，符合香港、澳门根本利益，得到14亿多祖国人民鼎力支持，得到香港、澳门居民一致拥护，也得到国际社会普遍赞同。这样的好制度，没有任何理由改变，必须长期坚持！</w:t>
      </w:r>
    </w:p>
    <w:p w14:paraId="03185D30" w14:textId="7985452A" w:rsidR="00341D17" w:rsidRPr="005F47A3" w:rsidRDefault="00341D17" w:rsidP="005F47A3">
      <w:pPr>
        <w:widowControl/>
        <w:spacing w:line="560" w:lineRule="exact"/>
        <w:ind w:firstLineChars="200" w:firstLine="640"/>
        <w:rPr>
          <w:rFonts w:ascii="仿宋" w:eastAsia="仿宋" w:hAnsi="仿宋" w:cs="宋体"/>
          <w:color w:val="000000" w:themeColor="text1"/>
          <w:kern w:val="0"/>
          <w:sz w:val="32"/>
          <w:szCs w:val="32"/>
        </w:rPr>
      </w:pPr>
      <w:r w:rsidRPr="005F47A3">
        <w:rPr>
          <w:rFonts w:ascii="仿宋" w:eastAsia="仿宋" w:hAnsi="仿宋" w:cs="宋体" w:hint="eastAsia"/>
          <w:color w:val="000000" w:themeColor="text1"/>
          <w:kern w:val="0"/>
          <w:sz w:val="32"/>
          <w:szCs w:val="32"/>
        </w:rPr>
        <w:t>同胞们、朋友们！</w:t>
      </w:r>
    </w:p>
    <w:p w14:paraId="58BBA72B" w14:textId="158C5B6A" w:rsidR="00341D17" w:rsidRPr="005F47A3" w:rsidRDefault="00341D17" w:rsidP="005F47A3">
      <w:pPr>
        <w:widowControl/>
        <w:spacing w:line="560" w:lineRule="exact"/>
        <w:ind w:firstLineChars="200" w:firstLine="640"/>
        <w:rPr>
          <w:rFonts w:ascii="仿宋" w:eastAsia="仿宋" w:hAnsi="仿宋" w:cs="宋体"/>
          <w:color w:val="000000" w:themeColor="text1"/>
          <w:kern w:val="0"/>
          <w:sz w:val="32"/>
          <w:szCs w:val="32"/>
        </w:rPr>
      </w:pPr>
      <w:r w:rsidRPr="005F47A3">
        <w:rPr>
          <w:rFonts w:ascii="仿宋" w:eastAsia="仿宋" w:hAnsi="仿宋" w:cs="宋体" w:hint="eastAsia"/>
          <w:color w:val="000000" w:themeColor="text1"/>
          <w:kern w:val="0"/>
          <w:sz w:val="32"/>
          <w:szCs w:val="32"/>
        </w:rPr>
        <w:t>温故知新，鉴往知来。“一国两制”在香港的丰富实践给我们留下很多宝贵经验，也留下不少深刻启示。25年的实践告诉我们，只有深刻理解和准确把握“一国两制”的实践规律，才能确保“一国两制”事业始终朝着正确的方向行稳致远。</w:t>
      </w:r>
    </w:p>
    <w:p w14:paraId="32090753" w14:textId="240C3297" w:rsidR="00341D17" w:rsidRPr="005F47A3" w:rsidRDefault="00341D17" w:rsidP="005F47A3">
      <w:pPr>
        <w:widowControl/>
        <w:spacing w:line="560" w:lineRule="exact"/>
        <w:ind w:firstLineChars="200" w:firstLine="640"/>
        <w:rPr>
          <w:rFonts w:ascii="仿宋" w:eastAsia="仿宋" w:hAnsi="仿宋" w:cs="宋体"/>
          <w:color w:val="000000" w:themeColor="text1"/>
          <w:kern w:val="0"/>
          <w:sz w:val="32"/>
          <w:szCs w:val="32"/>
        </w:rPr>
      </w:pPr>
      <w:r w:rsidRPr="005F47A3">
        <w:rPr>
          <w:rFonts w:ascii="仿宋" w:eastAsia="仿宋" w:hAnsi="仿宋" w:cs="宋体" w:hint="eastAsia"/>
          <w:color w:val="000000" w:themeColor="text1"/>
          <w:kern w:val="0"/>
          <w:sz w:val="32"/>
          <w:szCs w:val="32"/>
        </w:rPr>
        <w:t>第一，必须全面准确贯彻“一国两制”方针。“一国两制”方针是一个完整的体系。维护国家主权、安全、发展利益是“一国两制”方针的最高原则，在这个前提下，香港、澳门保持原有的资本主义制度长期不变，享有高度自治权。社会主义制度是中华人民共和国的根本制度，中国共产党领导是中国特色社会主义</w:t>
      </w:r>
      <w:proofErr w:type="gramStart"/>
      <w:r w:rsidRPr="005F47A3">
        <w:rPr>
          <w:rFonts w:ascii="仿宋" w:eastAsia="仿宋" w:hAnsi="仿宋" w:cs="宋体" w:hint="eastAsia"/>
          <w:color w:val="000000" w:themeColor="text1"/>
          <w:kern w:val="0"/>
          <w:sz w:val="32"/>
          <w:szCs w:val="32"/>
        </w:rPr>
        <w:t>最</w:t>
      </w:r>
      <w:proofErr w:type="gramEnd"/>
      <w:r w:rsidRPr="005F47A3">
        <w:rPr>
          <w:rFonts w:ascii="仿宋" w:eastAsia="仿宋" w:hAnsi="仿宋" w:cs="宋体" w:hint="eastAsia"/>
          <w:color w:val="000000" w:themeColor="text1"/>
          <w:kern w:val="0"/>
          <w:sz w:val="32"/>
          <w:szCs w:val="32"/>
        </w:rPr>
        <w:t>本质的特征，特别行政区所有居民应该自觉尊重和维护国家的根本制度。全面准确贯彻“一国两制”方针将为香港、</w:t>
      </w:r>
      <w:r w:rsidRPr="005F47A3">
        <w:rPr>
          <w:rFonts w:ascii="仿宋" w:eastAsia="仿宋" w:hAnsi="仿宋" w:cs="宋体" w:hint="eastAsia"/>
          <w:color w:val="000000" w:themeColor="text1"/>
          <w:kern w:val="0"/>
          <w:sz w:val="32"/>
          <w:szCs w:val="32"/>
        </w:rPr>
        <w:lastRenderedPageBreak/>
        <w:t>澳门创造无限广阔的发展空间。“一国”原则愈坚固，“两制”</w:t>
      </w:r>
      <w:proofErr w:type="gramStart"/>
      <w:r w:rsidRPr="005F47A3">
        <w:rPr>
          <w:rFonts w:ascii="仿宋" w:eastAsia="仿宋" w:hAnsi="仿宋" w:cs="宋体" w:hint="eastAsia"/>
          <w:color w:val="000000" w:themeColor="text1"/>
          <w:kern w:val="0"/>
          <w:sz w:val="32"/>
          <w:szCs w:val="32"/>
        </w:rPr>
        <w:t>优势愈彰显</w:t>
      </w:r>
      <w:proofErr w:type="gramEnd"/>
      <w:r w:rsidRPr="005F47A3">
        <w:rPr>
          <w:rFonts w:ascii="仿宋" w:eastAsia="仿宋" w:hAnsi="仿宋" w:cs="宋体" w:hint="eastAsia"/>
          <w:color w:val="000000" w:themeColor="text1"/>
          <w:kern w:val="0"/>
          <w:sz w:val="32"/>
          <w:szCs w:val="32"/>
        </w:rPr>
        <w:t>。</w:t>
      </w:r>
    </w:p>
    <w:p w14:paraId="1F6AB872" w14:textId="52FB2801" w:rsidR="00341D17" w:rsidRPr="005F47A3" w:rsidRDefault="00341D17" w:rsidP="005F47A3">
      <w:pPr>
        <w:widowControl/>
        <w:spacing w:line="560" w:lineRule="exact"/>
        <w:ind w:firstLineChars="200" w:firstLine="640"/>
        <w:rPr>
          <w:rFonts w:ascii="仿宋" w:eastAsia="仿宋" w:hAnsi="仿宋" w:cs="宋体"/>
          <w:color w:val="000000" w:themeColor="text1"/>
          <w:kern w:val="0"/>
          <w:sz w:val="32"/>
          <w:szCs w:val="32"/>
        </w:rPr>
      </w:pPr>
      <w:r w:rsidRPr="005F47A3">
        <w:rPr>
          <w:rFonts w:ascii="仿宋" w:eastAsia="仿宋" w:hAnsi="仿宋" w:cs="宋体" w:hint="eastAsia"/>
          <w:color w:val="000000" w:themeColor="text1"/>
          <w:kern w:val="0"/>
          <w:sz w:val="32"/>
          <w:szCs w:val="32"/>
        </w:rPr>
        <w:t>第二，必须坚持中央全面管治权和保障特别行政区高度自治权相统一。香港回归祖国，重新纳入国家治理体系，建立起以“一国两制”方针为根本遵循的特别行政区宪制秩序。中央政府对特别行政区拥有全面管治权，这是特别行政区高度自治权的源头，同时中央充分尊重和坚定维护特别行政区依法享有的高度自治权。落实中央全面管治权和保障特别行政区高度自治权是统一衔接的，也只有做到这一点，才能够把特别行政区治理好。特别行政区坚持实行行政主导体制，行政、立法、司法机关依照基本法和相关法律履行职责，行政机关和立法机关既互相制衡又互相配合，司法机关依法独立行使审判权。</w:t>
      </w:r>
    </w:p>
    <w:p w14:paraId="5C32B738" w14:textId="4BCC95EE" w:rsidR="00341D17" w:rsidRPr="005F47A3" w:rsidRDefault="00341D17" w:rsidP="005F47A3">
      <w:pPr>
        <w:widowControl/>
        <w:spacing w:line="560" w:lineRule="exact"/>
        <w:ind w:firstLineChars="200" w:firstLine="640"/>
        <w:rPr>
          <w:rFonts w:ascii="仿宋" w:eastAsia="仿宋" w:hAnsi="仿宋" w:cs="宋体"/>
          <w:color w:val="000000" w:themeColor="text1"/>
          <w:kern w:val="0"/>
          <w:sz w:val="32"/>
          <w:szCs w:val="32"/>
        </w:rPr>
      </w:pPr>
      <w:r w:rsidRPr="005F47A3">
        <w:rPr>
          <w:rFonts w:ascii="仿宋" w:eastAsia="仿宋" w:hAnsi="仿宋" w:cs="宋体" w:hint="eastAsia"/>
          <w:color w:val="000000" w:themeColor="text1"/>
          <w:kern w:val="0"/>
          <w:sz w:val="32"/>
          <w:szCs w:val="32"/>
        </w:rPr>
        <w:t>第三，必须落实“爱国者治港”。政权必须掌握在爱国者手中，这是世界通行的政治法则。世界上没有一个国家、一个地区的人民会允许不爱国甚至卖国、叛国的势力和人物掌握政权。把香港特别行政区管治权牢牢掌握在爱国者手中，这是保证香港长治久安的必然要求，任何时候都不能动摇。守护好管治权，就是守护香港繁荣稳定，守护七百多万香港居民的切身利益。</w:t>
      </w:r>
    </w:p>
    <w:p w14:paraId="20ABB5F7" w14:textId="6AC6AC0D" w:rsidR="00341D17" w:rsidRPr="005F47A3" w:rsidRDefault="00341D17" w:rsidP="005F47A3">
      <w:pPr>
        <w:widowControl/>
        <w:spacing w:line="560" w:lineRule="exact"/>
        <w:ind w:firstLineChars="200" w:firstLine="640"/>
        <w:rPr>
          <w:rFonts w:ascii="仿宋" w:eastAsia="仿宋" w:hAnsi="仿宋" w:cs="宋体"/>
          <w:color w:val="000000" w:themeColor="text1"/>
          <w:kern w:val="0"/>
          <w:sz w:val="32"/>
          <w:szCs w:val="32"/>
        </w:rPr>
      </w:pPr>
      <w:r w:rsidRPr="005F47A3">
        <w:rPr>
          <w:rFonts w:ascii="仿宋" w:eastAsia="仿宋" w:hAnsi="仿宋" w:cs="宋体" w:hint="eastAsia"/>
          <w:color w:val="000000" w:themeColor="text1"/>
          <w:kern w:val="0"/>
          <w:sz w:val="32"/>
          <w:szCs w:val="32"/>
        </w:rPr>
        <w:t>第四，必须保持香港的独特地位和优势。中央处理香港事务，从来都从战略和全局高度加以</w:t>
      </w:r>
      <w:proofErr w:type="gramStart"/>
      <w:r w:rsidRPr="005F47A3">
        <w:rPr>
          <w:rFonts w:ascii="仿宋" w:eastAsia="仿宋" w:hAnsi="仿宋" w:cs="宋体" w:hint="eastAsia"/>
          <w:color w:val="000000" w:themeColor="text1"/>
          <w:kern w:val="0"/>
          <w:sz w:val="32"/>
          <w:szCs w:val="32"/>
        </w:rPr>
        <w:t>考量</w:t>
      </w:r>
      <w:proofErr w:type="gramEnd"/>
      <w:r w:rsidRPr="005F47A3">
        <w:rPr>
          <w:rFonts w:ascii="仿宋" w:eastAsia="仿宋" w:hAnsi="仿宋" w:cs="宋体" w:hint="eastAsia"/>
          <w:color w:val="000000" w:themeColor="text1"/>
          <w:kern w:val="0"/>
          <w:sz w:val="32"/>
          <w:szCs w:val="32"/>
        </w:rPr>
        <w:t>，从来都以国家和香港的根本利益、长远利益为出发点和落脚点。香港的根本利益同国家的根本利益是一致的，中央政府的心同香港同胞的心也是完全连通的。背靠祖国、联通世界，这是香港得天独厚的显著</w:t>
      </w:r>
      <w:r w:rsidRPr="005F47A3">
        <w:rPr>
          <w:rFonts w:ascii="仿宋" w:eastAsia="仿宋" w:hAnsi="仿宋" w:cs="宋体" w:hint="eastAsia"/>
          <w:color w:val="000000" w:themeColor="text1"/>
          <w:kern w:val="0"/>
          <w:sz w:val="32"/>
          <w:szCs w:val="32"/>
        </w:rPr>
        <w:lastRenderedPageBreak/>
        <w:t>优势，香港居民很珍视，中央同样很珍视。中央政府完全支持香港长期保持独特地位和优势，巩固国际金融、航运、贸易中心地位，维护自由开放规范的营商环境，保持普通法制度，拓展畅通便捷的国际联系。中央相信，在全面建设社会主义现代化国家、实现中华民族伟大复兴的历史进程中，香港必将</w:t>
      </w:r>
      <w:proofErr w:type="gramStart"/>
      <w:r w:rsidRPr="005F47A3">
        <w:rPr>
          <w:rFonts w:ascii="仿宋" w:eastAsia="仿宋" w:hAnsi="仿宋" w:cs="宋体" w:hint="eastAsia"/>
          <w:color w:val="000000" w:themeColor="text1"/>
          <w:kern w:val="0"/>
          <w:sz w:val="32"/>
          <w:szCs w:val="32"/>
        </w:rPr>
        <w:t>作出</w:t>
      </w:r>
      <w:proofErr w:type="gramEnd"/>
      <w:r w:rsidRPr="005F47A3">
        <w:rPr>
          <w:rFonts w:ascii="仿宋" w:eastAsia="仿宋" w:hAnsi="仿宋" w:cs="宋体" w:hint="eastAsia"/>
          <w:color w:val="000000" w:themeColor="text1"/>
          <w:kern w:val="0"/>
          <w:sz w:val="32"/>
          <w:szCs w:val="32"/>
        </w:rPr>
        <w:t>重大贡献。</w:t>
      </w:r>
    </w:p>
    <w:p w14:paraId="7670774E" w14:textId="2FEA624C" w:rsidR="00341D17" w:rsidRPr="005F47A3" w:rsidRDefault="00341D17" w:rsidP="005F47A3">
      <w:pPr>
        <w:widowControl/>
        <w:spacing w:line="560" w:lineRule="exact"/>
        <w:ind w:firstLineChars="200" w:firstLine="640"/>
        <w:rPr>
          <w:rFonts w:ascii="仿宋" w:eastAsia="仿宋" w:hAnsi="仿宋" w:cs="宋体"/>
          <w:color w:val="000000" w:themeColor="text1"/>
          <w:kern w:val="0"/>
          <w:sz w:val="32"/>
          <w:szCs w:val="32"/>
        </w:rPr>
      </w:pPr>
      <w:r w:rsidRPr="005F47A3">
        <w:rPr>
          <w:rFonts w:ascii="仿宋" w:eastAsia="仿宋" w:hAnsi="仿宋" w:cs="宋体" w:hint="eastAsia"/>
          <w:color w:val="000000" w:themeColor="text1"/>
          <w:kern w:val="0"/>
          <w:sz w:val="32"/>
          <w:szCs w:val="32"/>
        </w:rPr>
        <w:t>同胞们、朋友们！</w:t>
      </w:r>
    </w:p>
    <w:p w14:paraId="539DDC7A" w14:textId="5280B247" w:rsidR="00341D17" w:rsidRPr="005F47A3" w:rsidRDefault="00341D17" w:rsidP="005F47A3">
      <w:pPr>
        <w:widowControl/>
        <w:spacing w:line="560" w:lineRule="exact"/>
        <w:ind w:firstLineChars="200" w:firstLine="640"/>
        <w:rPr>
          <w:rFonts w:ascii="仿宋" w:eastAsia="仿宋" w:hAnsi="仿宋" w:cs="宋体"/>
          <w:color w:val="000000" w:themeColor="text1"/>
          <w:kern w:val="0"/>
          <w:sz w:val="32"/>
          <w:szCs w:val="32"/>
        </w:rPr>
      </w:pPr>
      <w:r w:rsidRPr="005F47A3">
        <w:rPr>
          <w:rFonts w:ascii="仿宋" w:eastAsia="仿宋" w:hAnsi="仿宋" w:cs="宋体" w:hint="eastAsia"/>
          <w:color w:val="000000" w:themeColor="text1"/>
          <w:kern w:val="0"/>
          <w:sz w:val="32"/>
          <w:szCs w:val="32"/>
        </w:rPr>
        <w:t>在中国人民和中华民族迎来从站起来、富起来到强起来的伟大飞跃中，香港同胞从未缺席。当前，香港正处在从由乱到</w:t>
      </w:r>
      <w:proofErr w:type="gramStart"/>
      <w:r w:rsidRPr="005F47A3">
        <w:rPr>
          <w:rFonts w:ascii="仿宋" w:eastAsia="仿宋" w:hAnsi="仿宋" w:cs="宋体" w:hint="eastAsia"/>
          <w:color w:val="000000" w:themeColor="text1"/>
          <w:kern w:val="0"/>
          <w:sz w:val="32"/>
          <w:szCs w:val="32"/>
        </w:rPr>
        <w:t>治走向</w:t>
      </w:r>
      <w:proofErr w:type="gramEnd"/>
      <w:r w:rsidRPr="005F47A3">
        <w:rPr>
          <w:rFonts w:ascii="仿宋" w:eastAsia="仿宋" w:hAnsi="仿宋" w:cs="宋体" w:hint="eastAsia"/>
          <w:color w:val="000000" w:themeColor="text1"/>
          <w:kern w:val="0"/>
          <w:sz w:val="32"/>
          <w:szCs w:val="32"/>
        </w:rPr>
        <w:t>由治及兴的新阶段，未来5年是香港开创新局面、实现新飞跃的关键期。机遇和挑战并存，机遇大于挑战。中央政府和香港社会各界人士对新一届特别行政区政府寄予厚望，全国各族人民对香港满怀祝福。在这里，我提出4点希望。</w:t>
      </w:r>
    </w:p>
    <w:p w14:paraId="6A2018F2" w14:textId="08917971" w:rsidR="00341D17" w:rsidRPr="005F47A3" w:rsidRDefault="00341D17" w:rsidP="005F47A3">
      <w:pPr>
        <w:widowControl/>
        <w:spacing w:line="560" w:lineRule="exact"/>
        <w:ind w:firstLineChars="200" w:firstLine="640"/>
        <w:rPr>
          <w:rFonts w:ascii="仿宋" w:eastAsia="仿宋" w:hAnsi="仿宋" w:cs="宋体"/>
          <w:color w:val="000000" w:themeColor="text1"/>
          <w:kern w:val="0"/>
          <w:sz w:val="32"/>
          <w:szCs w:val="32"/>
        </w:rPr>
      </w:pPr>
      <w:r w:rsidRPr="005F47A3">
        <w:rPr>
          <w:rFonts w:ascii="仿宋" w:eastAsia="仿宋" w:hAnsi="仿宋" w:cs="宋体" w:hint="eastAsia"/>
          <w:color w:val="000000" w:themeColor="text1"/>
          <w:kern w:val="0"/>
          <w:sz w:val="32"/>
          <w:szCs w:val="32"/>
        </w:rPr>
        <w:t>第一，着力提高治理水平。完善治理体系、提高治理能力、增强治理效能，是把香港特别行政区建设好、发展好的迫切需要。行政长官和特别行政区政府是香港的当家人，也是治理香港的第一责任人。要忠实履行誓言，以实际行动贯彻“一国两制”方针，维护基本法权威，为香港特别行政区竭诚奉献。要按照德才兼备的标准选贤任能，广泛吸纳爱国爱港立场坚定、管治能力突出、热心服务公众的优秀人才进入政府。要提升国家观念和国际视野，从大局和长远需要出发积极谋划香港发展。要转变治理理念，把握好政府和市场的关系，把有为政府同高效市场更好结合起来。要加强政府管理，改进政府作风，树立敢于担当、善作善成新风尚，展现良政善治新气象。</w:t>
      </w:r>
    </w:p>
    <w:p w14:paraId="6C69F9F1" w14:textId="7E0AA833" w:rsidR="00341D17" w:rsidRPr="005F47A3" w:rsidRDefault="00341D17" w:rsidP="005F47A3">
      <w:pPr>
        <w:widowControl/>
        <w:spacing w:line="560" w:lineRule="exact"/>
        <w:ind w:firstLineChars="200" w:firstLine="640"/>
        <w:rPr>
          <w:rFonts w:ascii="仿宋" w:eastAsia="仿宋" w:hAnsi="仿宋" w:cs="宋体"/>
          <w:color w:val="000000" w:themeColor="text1"/>
          <w:kern w:val="0"/>
          <w:sz w:val="32"/>
          <w:szCs w:val="32"/>
        </w:rPr>
      </w:pPr>
      <w:r w:rsidRPr="005F47A3">
        <w:rPr>
          <w:rFonts w:ascii="仿宋" w:eastAsia="仿宋" w:hAnsi="仿宋" w:cs="宋体" w:hint="eastAsia"/>
          <w:color w:val="000000" w:themeColor="text1"/>
          <w:kern w:val="0"/>
          <w:sz w:val="32"/>
          <w:szCs w:val="32"/>
        </w:rPr>
        <w:lastRenderedPageBreak/>
        <w:t>第二，不断增强发展动能。香港地位特殊，条件优良，发展空间十分广阔。中央全力支持香港抓住国家发展带来的历史机遇，主动对接“十四五”规划、粤港澳大湾区建设和“一带一路”高质量发展等国家战略。中央全力支持香港同世界各地展开更广泛、更紧密的交流合作，吸引满怀梦想的创业者来此施展抱负。中央全力支持香港积极稳妥推进改革，破除利益固化藩篱，充分释放香港社会蕴藏的巨大创造力和发展活力。</w:t>
      </w:r>
    </w:p>
    <w:p w14:paraId="38A68052" w14:textId="403F0195" w:rsidR="00341D17" w:rsidRPr="005F47A3" w:rsidRDefault="00341D17" w:rsidP="005F47A3">
      <w:pPr>
        <w:widowControl/>
        <w:spacing w:line="560" w:lineRule="exact"/>
        <w:ind w:firstLineChars="200" w:firstLine="640"/>
        <w:rPr>
          <w:rFonts w:ascii="仿宋" w:eastAsia="仿宋" w:hAnsi="仿宋" w:cs="宋体"/>
          <w:color w:val="000000" w:themeColor="text1"/>
          <w:kern w:val="0"/>
          <w:sz w:val="32"/>
          <w:szCs w:val="32"/>
        </w:rPr>
      </w:pPr>
      <w:r w:rsidRPr="005F47A3">
        <w:rPr>
          <w:rFonts w:ascii="仿宋" w:eastAsia="仿宋" w:hAnsi="仿宋" w:cs="宋体" w:hint="eastAsia"/>
          <w:color w:val="000000" w:themeColor="text1"/>
          <w:kern w:val="0"/>
          <w:sz w:val="32"/>
          <w:szCs w:val="32"/>
        </w:rPr>
        <w:t>第三，切实排解民生忧难。“享天下之利者，任天下之患；居天下之乐者，同天下之忧。”我说过，人民对美好生活的向往，就是我们的奋斗目标。当前，香港最大的民心，就是盼望生活变得更好，盼望房子住得更宽敞一些、创业的机会更多一些、孩子的教育更好一些、年纪大了得到的照顾更好一些。民有所呼，我有所应。新一届特别行政区政府要务实有为、不负人民，把全社会特别是普通市民的期盼作为施政的最大追求，拿出更果敢的魄力、更有效的举措破难而进，</w:t>
      </w:r>
      <w:proofErr w:type="gramStart"/>
      <w:r w:rsidRPr="005F47A3">
        <w:rPr>
          <w:rFonts w:ascii="仿宋" w:eastAsia="仿宋" w:hAnsi="仿宋" w:cs="宋体" w:hint="eastAsia"/>
          <w:color w:val="000000" w:themeColor="text1"/>
          <w:kern w:val="0"/>
          <w:sz w:val="32"/>
          <w:szCs w:val="32"/>
        </w:rPr>
        <w:t>让发展</w:t>
      </w:r>
      <w:proofErr w:type="gramEnd"/>
      <w:r w:rsidRPr="005F47A3">
        <w:rPr>
          <w:rFonts w:ascii="仿宋" w:eastAsia="仿宋" w:hAnsi="仿宋" w:cs="宋体" w:hint="eastAsia"/>
          <w:color w:val="000000" w:themeColor="text1"/>
          <w:kern w:val="0"/>
          <w:sz w:val="32"/>
          <w:szCs w:val="32"/>
        </w:rPr>
        <w:t>成果更多更公平惠及全体市民，让每位市民都坚信，只要辛勤工作，就完全能够改变自己和家人的生活。</w:t>
      </w:r>
    </w:p>
    <w:p w14:paraId="6695A7AC" w14:textId="60D400AF" w:rsidR="00341D17" w:rsidRPr="005F47A3" w:rsidRDefault="00341D17" w:rsidP="005F47A3">
      <w:pPr>
        <w:widowControl/>
        <w:spacing w:line="560" w:lineRule="exact"/>
        <w:ind w:firstLineChars="200" w:firstLine="640"/>
        <w:rPr>
          <w:rFonts w:ascii="仿宋" w:eastAsia="仿宋" w:hAnsi="仿宋" w:cs="宋体"/>
          <w:color w:val="000000" w:themeColor="text1"/>
          <w:kern w:val="0"/>
          <w:sz w:val="32"/>
          <w:szCs w:val="32"/>
        </w:rPr>
      </w:pPr>
      <w:r w:rsidRPr="005F47A3">
        <w:rPr>
          <w:rFonts w:ascii="仿宋" w:eastAsia="仿宋" w:hAnsi="仿宋" w:cs="宋体" w:hint="eastAsia"/>
          <w:color w:val="000000" w:themeColor="text1"/>
          <w:kern w:val="0"/>
          <w:sz w:val="32"/>
          <w:szCs w:val="32"/>
        </w:rPr>
        <w:t>第四，共同维护和谐稳定。香港是全体居民的共同家园，家和万事兴。经历了风风雨雨，大家痛感香港不能乱也乱不起，更深感香港发展不能再耽搁，要排除一切干扰聚精会神谋发展。香港居民，不管从事什么职业、信奉什么理念，只要真心拥护“一国两制”方针，只要热爱香港这个家园，只要遵守基本法和特别行政区法律，都是建设香港的积极力量，都可以出一份力、作一份贡献。希望全体香港同胞大力弘扬以爱国爱港为核</w:t>
      </w:r>
      <w:r w:rsidRPr="005F47A3">
        <w:rPr>
          <w:rFonts w:ascii="仿宋" w:eastAsia="仿宋" w:hAnsi="仿宋" w:cs="宋体" w:hint="eastAsia"/>
          <w:color w:val="000000" w:themeColor="text1"/>
          <w:kern w:val="0"/>
          <w:sz w:val="32"/>
          <w:szCs w:val="32"/>
        </w:rPr>
        <w:lastRenderedPageBreak/>
        <w:t>心、同“一国两制”方针相适应的主流价值观，继续发扬包容共济、求同存异、自强不息、善拼敢赢的优良传统，共同创造更加美好的生活。</w:t>
      </w:r>
    </w:p>
    <w:p w14:paraId="164E622E" w14:textId="4F891BB2" w:rsidR="00341D17" w:rsidRPr="005F47A3" w:rsidRDefault="00341D17" w:rsidP="005F47A3">
      <w:pPr>
        <w:widowControl/>
        <w:spacing w:line="560" w:lineRule="exact"/>
        <w:ind w:firstLineChars="200" w:firstLine="640"/>
        <w:rPr>
          <w:rFonts w:ascii="仿宋" w:eastAsia="仿宋" w:hAnsi="仿宋" w:cs="宋体"/>
          <w:color w:val="000000" w:themeColor="text1"/>
          <w:kern w:val="0"/>
          <w:sz w:val="32"/>
          <w:szCs w:val="32"/>
        </w:rPr>
      </w:pPr>
      <w:r w:rsidRPr="005F47A3">
        <w:rPr>
          <w:rFonts w:ascii="仿宋" w:eastAsia="仿宋" w:hAnsi="仿宋" w:cs="宋体" w:hint="eastAsia"/>
          <w:color w:val="000000" w:themeColor="text1"/>
          <w:kern w:val="0"/>
          <w:sz w:val="32"/>
          <w:szCs w:val="32"/>
        </w:rPr>
        <w:t>我们还要特别关心关爱青年人。青年兴，则香港兴；青年发展，则香港发展；青年有未来，则香港有未来。要引领青少年深刻认识国家和世界发展大势，增强民族自豪感和主人翁意识。要帮助广大青年解决学业、就业、创业、置业面临的实际困难，为他们成长成才创造更多机会。我们殷切希望，每一个香港青年都投身到建设美好香港的行列中来，用火热的青春书写精彩的人生。</w:t>
      </w:r>
    </w:p>
    <w:p w14:paraId="58193961" w14:textId="295C2BDC" w:rsidR="00341D17" w:rsidRPr="005F47A3" w:rsidRDefault="00341D17" w:rsidP="005F47A3">
      <w:pPr>
        <w:widowControl/>
        <w:spacing w:line="560" w:lineRule="exact"/>
        <w:ind w:firstLineChars="200" w:firstLine="640"/>
        <w:rPr>
          <w:rFonts w:ascii="仿宋" w:eastAsia="仿宋" w:hAnsi="仿宋" w:cs="宋体"/>
          <w:color w:val="000000" w:themeColor="text1"/>
          <w:kern w:val="0"/>
          <w:sz w:val="32"/>
          <w:szCs w:val="32"/>
        </w:rPr>
      </w:pPr>
      <w:r w:rsidRPr="005F47A3">
        <w:rPr>
          <w:rFonts w:ascii="仿宋" w:eastAsia="仿宋" w:hAnsi="仿宋" w:cs="宋体" w:hint="eastAsia"/>
          <w:color w:val="000000" w:themeColor="text1"/>
          <w:kern w:val="0"/>
          <w:sz w:val="32"/>
          <w:szCs w:val="32"/>
        </w:rPr>
        <w:t>同胞们、朋友们！</w:t>
      </w:r>
    </w:p>
    <w:p w14:paraId="5ABB20B1" w14:textId="61F1BA83" w:rsidR="00341D17" w:rsidRPr="005F47A3" w:rsidRDefault="00341D17" w:rsidP="005F47A3">
      <w:pPr>
        <w:widowControl/>
        <w:spacing w:line="560" w:lineRule="exact"/>
        <w:ind w:firstLineChars="200" w:firstLine="640"/>
        <w:rPr>
          <w:rFonts w:ascii="仿宋" w:eastAsia="仿宋" w:hAnsi="仿宋" w:cs="宋体"/>
          <w:color w:val="000000" w:themeColor="text1"/>
          <w:kern w:val="0"/>
          <w:sz w:val="32"/>
          <w:szCs w:val="32"/>
        </w:rPr>
      </w:pPr>
      <w:r w:rsidRPr="005F47A3">
        <w:rPr>
          <w:rFonts w:ascii="仿宋" w:eastAsia="仿宋" w:hAnsi="仿宋" w:cs="宋体" w:hint="eastAsia"/>
          <w:color w:val="000000" w:themeColor="text1"/>
          <w:kern w:val="0"/>
          <w:sz w:val="32"/>
          <w:szCs w:val="32"/>
        </w:rPr>
        <w:t>“愿将黄鹤翅，一借飞云空。”中华民族伟大复兴已经进入不可逆转的历史进程。推进“一国两制”在香港的成功实践是这一历史进程的重要组成部分。我们坚信，有伟大祖国的坚定支持，有“一国两制”方针的坚实保障，在实现我国第二个百年奋斗目标的新征程上，香港一定能够创造更大辉煌，一定能够同祖国人民一道共享中华民族伟大复兴的荣光！</w:t>
      </w:r>
    </w:p>
    <w:p w14:paraId="57E21A10" w14:textId="6B37C768" w:rsidR="00341D17" w:rsidRPr="005F47A3" w:rsidRDefault="00341D17" w:rsidP="005F47A3">
      <w:pPr>
        <w:widowControl/>
        <w:spacing w:line="560" w:lineRule="exact"/>
        <w:ind w:firstLineChars="200" w:firstLine="640"/>
        <w:rPr>
          <w:rFonts w:ascii="仿宋" w:eastAsia="仿宋" w:hAnsi="仿宋" w:cs="宋体"/>
          <w:color w:val="000000" w:themeColor="text1"/>
          <w:kern w:val="0"/>
          <w:sz w:val="32"/>
          <w:szCs w:val="32"/>
        </w:rPr>
      </w:pPr>
      <w:r w:rsidRPr="005F47A3">
        <w:rPr>
          <w:rFonts w:ascii="仿宋" w:eastAsia="仿宋" w:hAnsi="仿宋" w:cs="宋体" w:hint="eastAsia"/>
          <w:color w:val="000000" w:themeColor="text1"/>
          <w:kern w:val="0"/>
          <w:sz w:val="32"/>
          <w:szCs w:val="32"/>
        </w:rPr>
        <w:t>（新华社香港7月1日电）</w:t>
      </w:r>
    </w:p>
    <w:sectPr w:rsidR="00341D17" w:rsidRPr="005F47A3" w:rsidSect="005F47A3">
      <w:footerReference w:type="default" r:id="rId7"/>
      <w:pgSz w:w="11906" w:h="16838"/>
      <w:pgMar w:top="1701" w:right="1588" w:bottom="1588"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B6D83E" w14:textId="77777777" w:rsidR="00B16E51" w:rsidRDefault="00B16E51" w:rsidP="005F47A3">
      <w:r>
        <w:separator/>
      </w:r>
    </w:p>
  </w:endnote>
  <w:endnote w:type="continuationSeparator" w:id="0">
    <w:p w14:paraId="40EC91C8" w14:textId="77777777" w:rsidR="00B16E51" w:rsidRDefault="00B16E51" w:rsidP="005F4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Arial Unicode MS"/>
    <w:panose1 w:val="03000509000000000000"/>
    <w:charset w:val="86"/>
    <w:family w:val="script"/>
    <w:pitch w:val="fixed"/>
    <w:sig w:usb0="00000001" w:usb1="080E0000" w:usb2="00000010" w:usb3="00000000" w:csb0="00040000" w:csb1="00000000"/>
  </w:font>
  <w:font w:name="方正大标宋简体">
    <w:altName w:val="Arial Unicode MS"/>
    <w:charset w:val="86"/>
    <w:family w:val="script"/>
    <w:pitch w:val="fixed"/>
    <w:sig w:usb0="00000000" w:usb1="080E0000" w:usb2="00000010"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0410333"/>
      <w:docPartObj>
        <w:docPartGallery w:val="Page Numbers (Bottom of Page)"/>
        <w:docPartUnique/>
      </w:docPartObj>
    </w:sdtPr>
    <w:sdtEndPr>
      <w:rPr>
        <w:rFonts w:ascii="Times New Roman" w:hAnsi="Times New Roman" w:cs="Times New Roman"/>
        <w:sz w:val="21"/>
        <w:szCs w:val="21"/>
      </w:rPr>
    </w:sdtEndPr>
    <w:sdtContent>
      <w:p w14:paraId="04F131FB" w14:textId="5719BE03" w:rsidR="005F47A3" w:rsidRPr="005F47A3" w:rsidRDefault="005F47A3" w:rsidP="005F47A3">
        <w:pPr>
          <w:pStyle w:val="a4"/>
          <w:jc w:val="center"/>
          <w:rPr>
            <w:rFonts w:ascii="Times New Roman" w:hAnsi="Times New Roman" w:cs="Times New Roman"/>
            <w:sz w:val="21"/>
            <w:szCs w:val="21"/>
          </w:rPr>
        </w:pPr>
        <w:r w:rsidRPr="005F47A3">
          <w:rPr>
            <w:rFonts w:ascii="Times New Roman" w:hAnsi="Times New Roman" w:cs="Times New Roman"/>
            <w:sz w:val="21"/>
            <w:szCs w:val="21"/>
          </w:rPr>
          <w:fldChar w:fldCharType="begin"/>
        </w:r>
        <w:r w:rsidRPr="005F47A3">
          <w:rPr>
            <w:rFonts w:ascii="Times New Roman" w:hAnsi="Times New Roman" w:cs="Times New Roman"/>
            <w:sz w:val="21"/>
            <w:szCs w:val="21"/>
          </w:rPr>
          <w:instrText>PAGE   \* MERGEFORMAT</w:instrText>
        </w:r>
        <w:r w:rsidRPr="005F47A3">
          <w:rPr>
            <w:rFonts w:ascii="Times New Roman" w:hAnsi="Times New Roman" w:cs="Times New Roman"/>
            <w:sz w:val="21"/>
            <w:szCs w:val="21"/>
          </w:rPr>
          <w:fldChar w:fldCharType="separate"/>
        </w:r>
        <w:r w:rsidR="00857E1B" w:rsidRPr="00857E1B">
          <w:rPr>
            <w:rFonts w:ascii="Times New Roman" w:hAnsi="Times New Roman" w:cs="Times New Roman"/>
            <w:noProof/>
            <w:sz w:val="21"/>
            <w:szCs w:val="21"/>
            <w:lang w:val="zh-CN"/>
          </w:rPr>
          <w:t>3</w:t>
        </w:r>
        <w:r w:rsidRPr="005F47A3">
          <w:rPr>
            <w:rFonts w:ascii="Times New Roman" w:hAnsi="Times New Roman" w:cs="Times New Roman"/>
            <w:sz w:val="21"/>
            <w:szCs w:val="21"/>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4C6460" w14:textId="77777777" w:rsidR="00B16E51" w:rsidRDefault="00B16E51" w:rsidP="005F47A3">
      <w:r>
        <w:separator/>
      </w:r>
    </w:p>
  </w:footnote>
  <w:footnote w:type="continuationSeparator" w:id="0">
    <w:p w14:paraId="317B2EDB" w14:textId="77777777" w:rsidR="00B16E51" w:rsidRDefault="00B16E51" w:rsidP="005F47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41D17"/>
    <w:rsid w:val="000B0F06"/>
    <w:rsid w:val="001051D0"/>
    <w:rsid w:val="001A149A"/>
    <w:rsid w:val="001B68B5"/>
    <w:rsid w:val="00204451"/>
    <w:rsid w:val="0024670D"/>
    <w:rsid w:val="00271DC0"/>
    <w:rsid w:val="002876E4"/>
    <w:rsid w:val="002A7BC3"/>
    <w:rsid w:val="003147B2"/>
    <w:rsid w:val="00315AE8"/>
    <w:rsid w:val="0034040C"/>
    <w:rsid w:val="00341D17"/>
    <w:rsid w:val="0035219F"/>
    <w:rsid w:val="00353DA2"/>
    <w:rsid w:val="003D0C28"/>
    <w:rsid w:val="003F2F64"/>
    <w:rsid w:val="004430B9"/>
    <w:rsid w:val="00487E62"/>
    <w:rsid w:val="004A7883"/>
    <w:rsid w:val="00590F6D"/>
    <w:rsid w:val="005F47A3"/>
    <w:rsid w:val="006519BD"/>
    <w:rsid w:val="0068193A"/>
    <w:rsid w:val="006A5D5A"/>
    <w:rsid w:val="00703BCE"/>
    <w:rsid w:val="00737444"/>
    <w:rsid w:val="00794EB2"/>
    <w:rsid w:val="007B5AD7"/>
    <w:rsid w:val="00857E1B"/>
    <w:rsid w:val="008B481E"/>
    <w:rsid w:val="0090798D"/>
    <w:rsid w:val="009163DE"/>
    <w:rsid w:val="009A20C8"/>
    <w:rsid w:val="00A52CD7"/>
    <w:rsid w:val="00A9761E"/>
    <w:rsid w:val="00AB16BE"/>
    <w:rsid w:val="00AB2233"/>
    <w:rsid w:val="00AB3B4E"/>
    <w:rsid w:val="00B16E51"/>
    <w:rsid w:val="00B35DCD"/>
    <w:rsid w:val="00B64D6F"/>
    <w:rsid w:val="00B746DD"/>
    <w:rsid w:val="00BC670D"/>
    <w:rsid w:val="00C34965"/>
    <w:rsid w:val="00CE285D"/>
    <w:rsid w:val="00D54C11"/>
    <w:rsid w:val="00D9466B"/>
    <w:rsid w:val="00DD3769"/>
    <w:rsid w:val="00DE0569"/>
    <w:rsid w:val="00DE57DB"/>
    <w:rsid w:val="00E22C39"/>
    <w:rsid w:val="00E37E57"/>
    <w:rsid w:val="00E85E46"/>
    <w:rsid w:val="00E94194"/>
    <w:rsid w:val="00EE3D3E"/>
    <w:rsid w:val="00F968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58A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3B4E"/>
    <w:pPr>
      <w:widowControl w:val="0"/>
      <w:jc w:val="both"/>
    </w:pPr>
  </w:style>
  <w:style w:type="paragraph" w:styleId="1">
    <w:name w:val="heading 1"/>
    <w:basedOn w:val="a"/>
    <w:link w:val="1Char"/>
    <w:uiPriority w:val="9"/>
    <w:qFormat/>
    <w:rsid w:val="00341D17"/>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link w:val="2Char"/>
    <w:uiPriority w:val="9"/>
    <w:qFormat/>
    <w:rsid w:val="00341D17"/>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341D17"/>
    <w:rPr>
      <w:rFonts w:ascii="宋体" w:eastAsia="宋体" w:hAnsi="宋体" w:cs="宋体"/>
      <w:b/>
      <w:bCs/>
      <w:kern w:val="36"/>
      <w:sz w:val="48"/>
      <w:szCs w:val="48"/>
    </w:rPr>
  </w:style>
  <w:style w:type="character" w:customStyle="1" w:styleId="2Char">
    <w:name w:val="标题 2 Char"/>
    <w:basedOn w:val="a0"/>
    <w:link w:val="2"/>
    <w:uiPriority w:val="9"/>
    <w:rsid w:val="00341D17"/>
    <w:rPr>
      <w:rFonts w:ascii="宋体" w:eastAsia="宋体" w:hAnsi="宋体" w:cs="宋体"/>
      <w:b/>
      <w:bCs/>
      <w:kern w:val="0"/>
      <w:sz w:val="36"/>
      <w:szCs w:val="36"/>
    </w:rPr>
  </w:style>
  <w:style w:type="paragraph" w:customStyle="1" w:styleId="sec">
    <w:name w:val="sec"/>
    <w:basedOn w:val="a"/>
    <w:rsid w:val="00341D17"/>
    <w:pPr>
      <w:widowControl/>
      <w:spacing w:before="100" w:beforeAutospacing="1" w:after="100" w:afterAutospacing="1"/>
      <w:jc w:val="left"/>
    </w:pPr>
    <w:rPr>
      <w:rFonts w:ascii="宋体" w:eastAsia="宋体" w:hAnsi="宋体" w:cs="宋体"/>
      <w:kern w:val="0"/>
      <w:sz w:val="24"/>
      <w:szCs w:val="24"/>
    </w:rPr>
  </w:style>
  <w:style w:type="character" w:customStyle="1" w:styleId="10">
    <w:name w:val="日期1"/>
    <w:basedOn w:val="a0"/>
    <w:rsid w:val="00341D17"/>
  </w:style>
  <w:style w:type="paragraph" w:styleId="a3">
    <w:name w:val="header"/>
    <w:basedOn w:val="a"/>
    <w:link w:val="Char"/>
    <w:uiPriority w:val="99"/>
    <w:unhideWhenUsed/>
    <w:rsid w:val="005F47A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F47A3"/>
    <w:rPr>
      <w:sz w:val="18"/>
      <w:szCs w:val="18"/>
    </w:rPr>
  </w:style>
  <w:style w:type="paragraph" w:styleId="a4">
    <w:name w:val="footer"/>
    <w:basedOn w:val="a"/>
    <w:link w:val="Char0"/>
    <w:uiPriority w:val="99"/>
    <w:unhideWhenUsed/>
    <w:rsid w:val="005F47A3"/>
    <w:pPr>
      <w:tabs>
        <w:tab w:val="center" w:pos="4153"/>
        <w:tab w:val="right" w:pos="8306"/>
      </w:tabs>
      <w:snapToGrid w:val="0"/>
      <w:jc w:val="left"/>
    </w:pPr>
    <w:rPr>
      <w:sz w:val="18"/>
      <w:szCs w:val="18"/>
    </w:rPr>
  </w:style>
  <w:style w:type="character" w:customStyle="1" w:styleId="Char0">
    <w:name w:val="页脚 Char"/>
    <w:basedOn w:val="a0"/>
    <w:link w:val="a4"/>
    <w:uiPriority w:val="99"/>
    <w:rsid w:val="005F47A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450297">
      <w:bodyDiv w:val="1"/>
      <w:marLeft w:val="0"/>
      <w:marRight w:val="0"/>
      <w:marTop w:val="0"/>
      <w:marBottom w:val="0"/>
      <w:divBdr>
        <w:top w:val="none" w:sz="0" w:space="0" w:color="auto"/>
        <w:left w:val="none" w:sz="0" w:space="0" w:color="auto"/>
        <w:bottom w:val="none" w:sz="0" w:space="0" w:color="auto"/>
        <w:right w:val="none" w:sz="0" w:space="0" w:color="auto"/>
      </w:divBdr>
      <w:divsChild>
        <w:div w:id="1305425045">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589</Words>
  <Characters>3358</Characters>
  <Application>Microsoft Office Word</Application>
  <DocSecurity>0</DocSecurity>
  <Lines>27</Lines>
  <Paragraphs>7</Paragraphs>
  <ScaleCrop>false</ScaleCrop>
  <Company/>
  <LinksUpToDate>false</LinksUpToDate>
  <CharactersWithSpaces>3940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孙安礼</dc:creator>
  <cp:keywords/>
  <dc:description/>
  <cp:lastModifiedBy>Administrator</cp:lastModifiedBy>
  <cp:revision>4</cp:revision>
  <dcterms:created xsi:type="dcterms:W3CDTF">2022-07-05T00:12:00Z</dcterms:created>
  <dcterms:modified xsi:type="dcterms:W3CDTF">2022-07-05T02:20:00Z</dcterms:modified>
</cp:coreProperties>
</file>